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0F10" w14:textId="77777777" w:rsidR="00C660C5" w:rsidRPr="00D30B5B" w:rsidRDefault="00C660C5" w:rsidP="00C660C5">
      <w:pPr>
        <w:jc w:val="center"/>
        <w:rPr>
          <w:rFonts w:ascii="Montserrat" w:hAnsi="Montserrat"/>
          <w:b/>
          <w:iCs/>
        </w:rPr>
      </w:pPr>
      <w:r w:rsidRPr="00D30B5B">
        <w:rPr>
          <w:rFonts w:ascii="Montserrat" w:hAnsi="Montserrat"/>
          <w:b/>
          <w:iCs/>
        </w:rPr>
        <w:t xml:space="preserve">C U O T A </w:t>
      </w:r>
      <w:proofErr w:type="gramStart"/>
      <w:r w:rsidRPr="00D30B5B">
        <w:rPr>
          <w:rFonts w:ascii="Montserrat" w:hAnsi="Montserrat"/>
          <w:b/>
          <w:iCs/>
        </w:rPr>
        <w:t>S  D</w:t>
      </w:r>
      <w:proofErr w:type="gramEnd"/>
      <w:r w:rsidRPr="00D30B5B">
        <w:rPr>
          <w:rFonts w:ascii="Montserrat" w:hAnsi="Montserrat"/>
          <w:b/>
          <w:iCs/>
        </w:rPr>
        <w:t xml:space="preserve"> E  A C </w:t>
      </w:r>
      <w:proofErr w:type="spellStart"/>
      <w:r w:rsidRPr="00D30B5B">
        <w:rPr>
          <w:rFonts w:ascii="Montserrat" w:hAnsi="Montserrat"/>
          <w:b/>
          <w:iCs/>
        </w:rPr>
        <w:t>C</w:t>
      </w:r>
      <w:proofErr w:type="spellEnd"/>
      <w:r w:rsidRPr="00D30B5B">
        <w:rPr>
          <w:rFonts w:ascii="Montserrat" w:hAnsi="Montserrat"/>
          <w:b/>
          <w:iCs/>
        </w:rPr>
        <w:t xml:space="preserve"> E S O</w:t>
      </w:r>
    </w:p>
    <w:p w14:paraId="7F25BD4A" w14:textId="77777777" w:rsidR="00C660C5" w:rsidRPr="00737265" w:rsidRDefault="00C660C5" w:rsidP="00C660C5">
      <w:pPr>
        <w:jc w:val="center"/>
        <w:rPr>
          <w:b/>
          <w:i/>
        </w:rPr>
      </w:pPr>
    </w:p>
    <w:p w14:paraId="65DBAFF9" w14:textId="77777777" w:rsidR="00C660C5" w:rsidRDefault="00C660C5" w:rsidP="00C660C5">
      <w:pPr>
        <w:jc w:val="both"/>
        <w:rPr>
          <w:rFonts w:ascii="Montserrat Ultra Light" w:hAnsi="Montserrat Ultra Light"/>
        </w:rPr>
      </w:pPr>
    </w:p>
    <w:p w14:paraId="37FAD978" w14:textId="77777777" w:rsidR="00C660C5" w:rsidRDefault="00C660C5" w:rsidP="00C660C5">
      <w:pPr>
        <w:jc w:val="both"/>
        <w:rPr>
          <w:rFonts w:ascii="Montserrat Ultra Light" w:hAnsi="Montserrat Ultra Light"/>
        </w:rPr>
      </w:pPr>
      <w:r w:rsidRPr="00D30B5B">
        <w:rPr>
          <w:rFonts w:ascii="Montserrat Ultra Light" w:hAnsi="Montserrat Ultra Light"/>
        </w:rPr>
        <w:t>De conformidad con lo establecido en el artículo 141 de la Ley General de Transparencia y Acceso a la Información Pública, en caso de existir costos para obtener la información requerida por un procedimiento de acceso a la información pública, deberá cubrirse de manera previa a la entrega y no podrán ser superiores a la suma de:</w:t>
      </w:r>
    </w:p>
    <w:p w14:paraId="2D75ADA8" w14:textId="77777777" w:rsidR="00C660C5" w:rsidRPr="00D30B5B" w:rsidRDefault="00C660C5" w:rsidP="00C660C5">
      <w:pPr>
        <w:jc w:val="both"/>
        <w:rPr>
          <w:rFonts w:ascii="Montserrat Ultra Light" w:hAnsi="Montserrat Ultra Light"/>
        </w:rPr>
      </w:pPr>
    </w:p>
    <w:p w14:paraId="1693D070" w14:textId="77777777" w:rsidR="00C660C5" w:rsidRPr="00D30B5B" w:rsidRDefault="00C660C5" w:rsidP="00C660C5">
      <w:pPr>
        <w:rPr>
          <w:rFonts w:ascii="Montserrat Ultra Light" w:hAnsi="Montserrat Ultra Light"/>
        </w:rPr>
      </w:pPr>
      <w:r w:rsidRPr="00D30B5B">
        <w:rPr>
          <w:rFonts w:ascii="Montserrat Ultra Light" w:hAnsi="Montserrat Ultra Light"/>
        </w:rPr>
        <w:t>I. El costo de los materiales utilizados en la reproducción de la información;</w:t>
      </w:r>
    </w:p>
    <w:p w14:paraId="3FB01A53" w14:textId="77777777" w:rsidR="00C660C5" w:rsidRPr="00D30B5B" w:rsidRDefault="00C660C5" w:rsidP="00C660C5">
      <w:pPr>
        <w:rPr>
          <w:rFonts w:ascii="Montserrat Ultra Light" w:hAnsi="Montserrat Ultra Light"/>
        </w:rPr>
      </w:pPr>
      <w:r w:rsidRPr="00D30B5B">
        <w:rPr>
          <w:rFonts w:ascii="Montserrat Ultra Light" w:hAnsi="Montserrat Ultra Light"/>
        </w:rPr>
        <w:t>II. El costo de envío, en su caso, y</w:t>
      </w:r>
    </w:p>
    <w:p w14:paraId="61EEC07C" w14:textId="77777777" w:rsidR="00C660C5" w:rsidRPr="00D30B5B" w:rsidRDefault="00C660C5" w:rsidP="00C660C5">
      <w:pPr>
        <w:rPr>
          <w:rFonts w:ascii="Montserrat Ultra Light" w:hAnsi="Montserrat Ultra Light"/>
        </w:rPr>
      </w:pPr>
      <w:r w:rsidRPr="00D30B5B">
        <w:rPr>
          <w:rFonts w:ascii="Montserrat Ultra Light" w:hAnsi="Montserrat Ultra Light"/>
        </w:rPr>
        <w:t>III. El pago de la certificación de los Documentos, cuando proceda.</w:t>
      </w:r>
    </w:p>
    <w:p w14:paraId="1F5B4930" w14:textId="77777777" w:rsidR="00C660C5" w:rsidRDefault="00C660C5" w:rsidP="00C660C5">
      <w:pPr>
        <w:jc w:val="both"/>
        <w:rPr>
          <w:rFonts w:ascii="Montserrat Ultra Light" w:hAnsi="Montserrat Ultra Light"/>
        </w:rPr>
      </w:pPr>
    </w:p>
    <w:p w14:paraId="0C137EBF" w14:textId="77777777" w:rsidR="00C660C5" w:rsidRPr="00D30B5B" w:rsidRDefault="00C660C5" w:rsidP="00C660C5">
      <w:pPr>
        <w:jc w:val="both"/>
        <w:rPr>
          <w:rFonts w:ascii="Montserrat Ultra Light" w:hAnsi="Montserrat Ultra Light"/>
        </w:rPr>
      </w:pPr>
    </w:p>
    <w:p w14:paraId="62F223BA" w14:textId="77777777" w:rsidR="00C660C5" w:rsidRPr="00D30B5B" w:rsidRDefault="00C660C5" w:rsidP="00C660C5">
      <w:pPr>
        <w:jc w:val="both"/>
        <w:rPr>
          <w:rFonts w:ascii="Montserrat Ultra Light" w:hAnsi="Montserrat Ultra Light"/>
        </w:rPr>
      </w:pPr>
      <w:r w:rsidRPr="00D30B5B">
        <w:rPr>
          <w:rFonts w:ascii="Montserrat Ultra Light" w:hAnsi="Montserrat Ultra Light"/>
        </w:rPr>
        <w:t>La Unidad de Política de Ingresos No tributarios, adscrita a la Subsecretaría de Egresos de la Secretaría de Hacienda y Crédito Público, autorizó el cobro bajo la figura de productos los montos que se describen a continuación:</w:t>
      </w:r>
    </w:p>
    <w:p w14:paraId="7E517534" w14:textId="77777777" w:rsidR="00C660C5" w:rsidRPr="00D30B5B" w:rsidRDefault="00C660C5" w:rsidP="00C660C5">
      <w:pPr>
        <w:jc w:val="both"/>
        <w:rPr>
          <w:rFonts w:ascii="Montserrat Ultra Light" w:hAnsi="Montserrat Ultra Light"/>
        </w:rPr>
      </w:pPr>
    </w:p>
    <w:p w14:paraId="160A358B" w14:textId="013FE822" w:rsidR="00C660C5" w:rsidRPr="00D30B5B" w:rsidRDefault="00C660C5" w:rsidP="00C660C5">
      <w:pPr>
        <w:spacing w:after="160" w:line="259" w:lineRule="auto"/>
        <w:jc w:val="center"/>
        <w:rPr>
          <w:rFonts w:ascii="Montserrat" w:hAnsi="Montserrat"/>
          <w:b/>
        </w:rPr>
      </w:pPr>
      <w:r w:rsidRPr="00D30B5B">
        <w:rPr>
          <w:rFonts w:ascii="Montserrat" w:hAnsi="Montserrat"/>
          <w:b/>
        </w:rPr>
        <w:t>Cuotas de Reproducción del Material Concepto Cuota 202</w:t>
      </w:r>
      <w:r>
        <w:rPr>
          <w:rFonts w:ascii="Montserrat" w:hAnsi="Montserrat"/>
          <w:b/>
        </w:rPr>
        <w:t>3</w:t>
      </w:r>
      <w:r w:rsidRPr="00D30B5B">
        <w:rPr>
          <w:rFonts w:ascii="Montserrat" w:hAnsi="Montserrat"/>
          <w:b/>
        </w:rPr>
        <w:t xml:space="preserve"> (Pesos)</w:t>
      </w:r>
    </w:p>
    <w:tbl>
      <w:tblPr>
        <w:tblStyle w:val="Tablaconcuadrcula"/>
        <w:tblW w:w="4170" w:type="pct"/>
        <w:jc w:val="center"/>
        <w:tblLook w:val="04A0" w:firstRow="1" w:lastRow="0" w:firstColumn="1" w:lastColumn="0" w:noHBand="0" w:noVBand="1"/>
      </w:tblPr>
      <w:tblGrid>
        <w:gridCol w:w="5383"/>
        <w:gridCol w:w="2927"/>
      </w:tblGrid>
      <w:tr w:rsidR="00C660C5" w:rsidRPr="00D30B5B" w14:paraId="4DD57CA1" w14:textId="77777777" w:rsidTr="00FD614D">
        <w:trPr>
          <w:jc w:val="center"/>
        </w:trPr>
        <w:tc>
          <w:tcPr>
            <w:tcW w:w="3239" w:type="pct"/>
          </w:tcPr>
          <w:p w14:paraId="20B4CD78" w14:textId="77777777" w:rsidR="00C660C5" w:rsidRDefault="00C660C5" w:rsidP="00FD614D">
            <w:pPr>
              <w:jc w:val="center"/>
              <w:rPr>
                <w:rFonts w:ascii="Montserrat" w:hAnsi="Montserrat"/>
                <w:b/>
              </w:rPr>
            </w:pPr>
            <w:r w:rsidRPr="00D30B5B">
              <w:rPr>
                <w:rFonts w:ascii="Montserrat" w:hAnsi="Montserrat"/>
                <w:b/>
              </w:rPr>
              <w:t>Concepto</w:t>
            </w:r>
          </w:p>
          <w:p w14:paraId="533B425E" w14:textId="77777777" w:rsidR="00C660C5" w:rsidRPr="00D30B5B" w:rsidRDefault="00C660C5" w:rsidP="00FD614D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761" w:type="pct"/>
          </w:tcPr>
          <w:p w14:paraId="236DFED2" w14:textId="54CA8E3E" w:rsidR="00C660C5" w:rsidRPr="00D30B5B" w:rsidRDefault="00C660C5" w:rsidP="00FD614D">
            <w:pPr>
              <w:jc w:val="center"/>
              <w:rPr>
                <w:rFonts w:ascii="Montserrat" w:hAnsi="Montserrat"/>
                <w:b/>
              </w:rPr>
            </w:pPr>
            <w:r w:rsidRPr="00D30B5B">
              <w:rPr>
                <w:rFonts w:ascii="Montserrat" w:hAnsi="Montserrat"/>
                <w:b/>
              </w:rPr>
              <w:t>Cuota 202</w:t>
            </w:r>
            <w:r>
              <w:rPr>
                <w:rFonts w:ascii="Montserrat" w:hAnsi="Montserrat"/>
                <w:b/>
              </w:rPr>
              <w:t>3</w:t>
            </w:r>
            <w:r w:rsidRPr="00D30B5B">
              <w:rPr>
                <w:rFonts w:ascii="Montserrat" w:hAnsi="Montserrat"/>
                <w:b/>
              </w:rPr>
              <w:t xml:space="preserve"> (pesos)</w:t>
            </w:r>
          </w:p>
        </w:tc>
      </w:tr>
      <w:tr w:rsidR="00C660C5" w:rsidRPr="00D30B5B" w14:paraId="47F60838" w14:textId="77777777" w:rsidTr="00FD614D">
        <w:trPr>
          <w:jc w:val="center"/>
        </w:trPr>
        <w:tc>
          <w:tcPr>
            <w:tcW w:w="3239" w:type="pct"/>
          </w:tcPr>
          <w:p w14:paraId="121B0B20" w14:textId="77777777" w:rsidR="00C660C5" w:rsidRDefault="00C660C5" w:rsidP="00FD614D">
            <w:pPr>
              <w:rPr>
                <w:rFonts w:ascii="Montserrat Ultra Light" w:hAnsi="Montserrat Ultra Light"/>
              </w:rPr>
            </w:pPr>
            <w:r w:rsidRPr="00D30B5B">
              <w:rPr>
                <w:rFonts w:ascii="Montserrat Ultra Light" w:hAnsi="Montserrat Ultra Light"/>
              </w:rPr>
              <w:t xml:space="preserve">Por cada disco compacto CD-R  </w:t>
            </w:r>
          </w:p>
          <w:p w14:paraId="32868DE9" w14:textId="77777777" w:rsidR="00C660C5" w:rsidRPr="00D30B5B" w:rsidRDefault="00C660C5" w:rsidP="00FD614D">
            <w:pPr>
              <w:rPr>
                <w:rFonts w:ascii="Montserrat Ultra Light" w:hAnsi="Montserrat Ultra Light"/>
              </w:rPr>
            </w:pPr>
          </w:p>
        </w:tc>
        <w:tc>
          <w:tcPr>
            <w:tcW w:w="1761" w:type="pct"/>
          </w:tcPr>
          <w:p w14:paraId="6EFF01D4" w14:textId="77777777" w:rsidR="00C660C5" w:rsidRPr="00D30B5B" w:rsidRDefault="00C660C5" w:rsidP="00FD614D">
            <w:pPr>
              <w:jc w:val="center"/>
              <w:rPr>
                <w:rFonts w:ascii="Montserrat Ultra Light" w:hAnsi="Montserrat Ultra Light"/>
              </w:rPr>
            </w:pPr>
            <w:r w:rsidRPr="00D30B5B">
              <w:rPr>
                <w:rFonts w:ascii="Montserrat Ultra Light" w:hAnsi="Montserrat Ultra Light"/>
              </w:rPr>
              <w:t>10.00</w:t>
            </w:r>
          </w:p>
        </w:tc>
      </w:tr>
      <w:tr w:rsidR="00C660C5" w:rsidRPr="00D30B5B" w14:paraId="0F06D961" w14:textId="77777777" w:rsidTr="00FD614D">
        <w:trPr>
          <w:jc w:val="center"/>
        </w:trPr>
        <w:tc>
          <w:tcPr>
            <w:tcW w:w="3239" w:type="pct"/>
          </w:tcPr>
          <w:p w14:paraId="44A61CE4" w14:textId="77777777" w:rsidR="00C660C5" w:rsidRDefault="00C660C5" w:rsidP="00FD614D">
            <w:pPr>
              <w:rPr>
                <w:rFonts w:ascii="Montserrat Ultra Light" w:hAnsi="Montserrat Ultra Light"/>
              </w:rPr>
            </w:pPr>
            <w:r w:rsidRPr="00D30B5B">
              <w:rPr>
                <w:rFonts w:ascii="Montserrat Ultra Light" w:hAnsi="Montserrat Ultra Light"/>
              </w:rPr>
              <w:t>Por cada copia simple, tamaño carta u oficio</w:t>
            </w:r>
          </w:p>
          <w:p w14:paraId="33AF3AC9" w14:textId="77777777" w:rsidR="00C660C5" w:rsidRPr="00D30B5B" w:rsidRDefault="00C660C5" w:rsidP="00FD614D">
            <w:pPr>
              <w:rPr>
                <w:rFonts w:ascii="Montserrat Ultra Light" w:hAnsi="Montserrat Ultra Light"/>
              </w:rPr>
            </w:pPr>
          </w:p>
        </w:tc>
        <w:tc>
          <w:tcPr>
            <w:tcW w:w="1761" w:type="pct"/>
          </w:tcPr>
          <w:p w14:paraId="646EF055" w14:textId="77777777" w:rsidR="00C660C5" w:rsidRPr="00D30B5B" w:rsidRDefault="00C660C5" w:rsidP="00FD614D">
            <w:pPr>
              <w:jc w:val="center"/>
              <w:rPr>
                <w:rFonts w:ascii="Montserrat Ultra Light" w:hAnsi="Montserrat Ultra Light"/>
              </w:rPr>
            </w:pPr>
            <w:r w:rsidRPr="00D30B5B">
              <w:rPr>
                <w:rFonts w:ascii="Montserrat Ultra Light" w:hAnsi="Montserrat Ultra Light"/>
              </w:rPr>
              <w:t>1.00</w:t>
            </w:r>
          </w:p>
        </w:tc>
      </w:tr>
      <w:tr w:rsidR="00C660C5" w:rsidRPr="00D30B5B" w14:paraId="0B70DFB0" w14:textId="77777777" w:rsidTr="00FD614D">
        <w:trPr>
          <w:jc w:val="center"/>
        </w:trPr>
        <w:tc>
          <w:tcPr>
            <w:tcW w:w="3239" w:type="pct"/>
          </w:tcPr>
          <w:p w14:paraId="14CE1251" w14:textId="77777777" w:rsidR="00C660C5" w:rsidRPr="00D30B5B" w:rsidRDefault="00C660C5" w:rsidP="00FD614D">
            <w:pPr>
              <w:rPr>
                <w:rFonts w:ascii="Montserrat Ultra Light" w:hAnsi="Montserrat Ultra Light"/>
              </w:rPr>
            </w:pPr>
            <w:r w:rsidRPr="00D30B5B">
              <w:rPr>
                <w:rFonts w:ascii="Montserrat Ultra Light" w:hAnsi="Montserrat Ultra Light"/>
              </w:rPr>
              <w:t xml:space="preserve">Por cada hoja impresa por medio de dispositivo informático, tamaño carta u oficio </w:t>
            </w:r>
          </w:p>
        </w:tc>
        <w:tc>
          <w:tcPr>
            <w:tcW w:w="1761" w:type="pct"/>
          </w:tcPr>
          <w:p w14:paraId="40A16A1E" w14:textId="77777777" w:rsidR="00C660C5" w:rsidRPr="00D30B5B" w:rsidRDefault="00C660C5" w:rsidP="00FD614D">
            <w:pPr>
              <w:jc w:val="center"/>
              <w:rPr>
                <w:rFonts w:ascii="Montserrat Ultra Light" w:hAnsi="Montserrat Ultra Light"/>
              </w:rPr>
            </w:pPr>
            <w:r>
              <w:rPr>
                <w:rFonts w:ascii="Montserrat Ultra Light" w:hAnsi="Montserrat Ultra Light"/>
              </w:rPr>
              <w:t>1.00</w:t>
            </w:r>
          </w:p>
        </w:tc>
      </w:tr>
      <w:tr w:rsidR="00C660C5" w:rsidRPr="00D30B5B" w14:paraId="03107482" w14:textId="77777777" w:rsidTr="00FD614D">
        <w:trPr>
          <w:jc w:val="center"/>
        </w:trPr>
        <w:tc>
          <w:tcPr>
            <w:tcW w:w="3239" w:type="pct"/>
          </w:tcPr>
          <w:p w14:paraId="04420DCD" w14:textId="77777777" w:rsidR="00C660C5" w:rsidRDefault="00C660C5" w:rsidP="00FD614D">
            <w:pPr>
              <w:rPr>
                <w:rFonts w:ascii="Montserrat Ultra Light" w:hAnsi="Montserrat Ultra Light"/>
              </w:rPr>
            </w:pPr>
            <w:r w:rsidRPr="00D30B5B">
              <w:rPr>
                <w:rFonts w:ascii="Montserrat Ultra Light" w:hAnsi="Montserrat Ultra Light"/>
              </w:rPr>
              <w:t>Por cada copia certificada, tamaño carta u oficio</w:t>
            </w:r>
          </w:p>
          <w:p w14:paraId="7518210D" w14:textId="77777777" w:rsidR="00C660C5" w:rsidRPr="00D30B5B" w:rsidRDefault="00C660C5" w:rsidP="00FD614D">
            <w:pPr>
              <w:rPr>
                <w:rFonts w:ascii="Montserrat Ultra Light" w:hAnsi="Montserrat Ultra Light"/>
              </w:rPr>
            </w:pPr>
          </w:p>
        </w:tc>
        <w:tc>
          <w:tcPr>
            <w:tcW w:w="1761" w:type="pct"/>
          </w:tcPr>
          <w:p w14:paraId="39B8D6AD" w14:textId="77777777" w:rsidR="00C660C5" w:rsidRPr="00D30B5B" w:rsidRDefault="00C660C5" w:rsidP="00FD614D">
            <w:pPr>
              <w:jc w:val="center"/>
              <w:rPr>
                <w:rFonts w:ascii="Montserrat Ultra Light" w:hAnsi="Montserrat Ultra Light"/>
              </w:rPr>
            </w:pPr>
            <w:r>
              <w:rPr>
                <w:rFonts w:ascii="Montserrat Ultra Light" w:hAnsi="Montserrat Ultra Light"/>
              </w:rPr>
              <w:t>23.00</w:t>
            </w:r>
          </w:p>
        </w:tc>
      </w:tr>
    </w:tbl>
    <w:p w14:paraId="2952418C" w14:textId="77777777" w:rsidR="00C660C5" w:rsidRPr="00D30B5B" w:rsidRDefault="00C660C5" w:rsidP="00C660C5">
      <w:pPr>
        <w:rPr>
          <w:rFonts w:ascii="Montserrat Ultra Light" w:hAnsi="Montserrat Ultra Light"/>
        </w:rPr>
      </w:pPr>
    </w:p>
    <w:p w14:paraId="53A952AE" w14:textId="77777777" w:rsidR="00C660C5" w:rsidRDefault="00C660C5" w:rsidP="00C660C5">
      <w:pPr>
        <w:jc w:val="both"/>
        <w:rPr>
          <w:rFonts w:ascii="Montserrat Ultra Light" w:hAnsi="Montserrat Ultra Light"/>
        </w:rPr>
      </w:pPr>
    </w:p>
    <w:p w14:paraId="21D5BE3F" w14:textId="77777777" w:rsidR="00C660C5" w:rsidRPr="00D30B5B" w:rsidRDefault="00C660C5" w:rsidP="00C660C5">
      <w:pPr>
        <w:jc w:val="both"/>
        <w:rPr>
          <w:rFonts w:ascii="Montserrat Ultra Light" w:hAnsi="Montserrat Ultra Light"/>
        </w:rPr>
      </w:pPr>
      <w:r w:rsidRPr="00D30B5B">
        <w:rPr>
          <w:rFonts w:ascii="Montserrat Ultra Light" w:hAnsi="Montserrat Ultra Light"/>
        </w:rPr>
        <w:t xml:space="preserve">Adicionalmente el particular deberá cubrir los costos de envío que dependerán de los siguientes factores: </w:t>
      </w:r>
    </w:p>
    <w:p w14:paraId="1FF032FB" w14:textId="77777777" w:rsidR="00C660C5" w:rsidRPr="00D30B5B" w:rsidRDefault="00C660C5" w:rsidP="00C660C5">
      <w:pPr>
        <w:pStyle w:val="Prrafodelista"/>
        <w:numPr>
          <w:ilvl w:val="0"/>
          <w:numId w:val="1"/>
        </w:numPr>
        <w:spacing w:line="259" w:lineRule="auto"/>
        <w:rPr>
          <w:rFonts w:ascii="Montserrat Ultra Light" w:hAnsi="Montserrat Ultra Light"/>
        </w:rPr>
      </w:pPr>
      <w:r w:rsidRPr="00D30B5B">
        <w:rPr>
          <w:rFonts w:ascii="Montserrat Ultra Light" w:hAnsi="Montserrat Ultra Light"/>
        </w:rPr>
        <w:t xml:space="preserve">Del destino al que sea remitida la información. </w:t>
      </w:r>
    </w:p>
    <w:p w14:paraId="5CE09495" w14:textId="77777777" w:rsidR="00C660C5" w:rsidRPr="00D30B5B" w:rsidRDefault="00C660C5" w:rsidP="00C660C5">
      <w:pPr>
        <w:pStyle w:val="Prrafodelista"/>
        <w:numPr>
          <w:ilvl w:val="0"/>
          <w:numId w:val="1"/>
        </w:numPr>
        <w:spacing w:line="259" w:lineRule="auto"/>
        <w:rPr>
          <w:rFonts w:ascii="Montserrat Ultra Light" w:hAnsi="Montserrat Ultra Light"/>
        </w:rPr>
      </w:pPr>
      <w:r w:rsidRPr="00D30B5B">
        <w:rPr>
          <w:rFonts w:ascii="Montserrat Ultra Light" w:hAnsi="Montserrat Ultra Light"/>
        </w:rPr>
        <w:t xml:space="preserve">Del volumen y peso del envío. </w:t>
      </w:r>
    </w:p>
    <w:p w14:paraId="2EB10A52" w14:textId="77777777" w:rsidR="00C660C5" w:rsidRPr="00D30B5B" w:rsidRDefault="00C660C5" w:rsidP="00C660C5">
      <w:pPr>
        <w:pStyle w:val="Prrafodelista"/>
        <w:numPr>
          <w:ilvl w:val="0"/>
          <w:numId w:val="1"/>
        </w:numPr>
        <w:spacing w:line="259" w:lineRule="auto"/>
        <w:rPr>
          <w:rFonts w:ascii="Montserrat Ultra Light" w:hAnsi="Montserrat Ultra Light"/>
        </w:rPr>
      </w:pPr>
      <w:r w:rsidRPr="00D30B5B">
        <w:rPr>
          <w:rFonts w:ascii="Montserrat Ultra Light" w:hAnsi="Montserrat Ultra Light"/>
        </w:rPr>
        <w:t xml:space="preserve">Del prestador del servicio de mensajería. </w:t>
      </w:r>
    </w:p>
    <w:p w14:paraId="58E5BEBC" w14:textId="77777777" w:rsidR="00C660C5" w:rsidRPr="00E85369" w:rsidRDefault="00C660C5" w:rsidP="00C660C5">
      <w:pPr>
        <w:pStyle w:val="Prrafodelista"/>
        <w:numPr>
          <w:ilvl w:val="0"/>
          <w:numId w:val="1"/>
        </w:numPr>
        <w:spacing w:line="259" w:lineRule="auto"/>
        <w:ind w:right="-709"/>
        <w:rPr>
          <w:rFonts w:ascii="Montserrat" w:hAnsi="Montserrat" w:cs="Calibri"/>
          <w:b/>
          <w:bCs/>
          <w:sz w:val="20"/>
          <w:szCs w:val="20"/>
        </w:rPr>
      </w:pPr>
      <w:r w:rsidRPr="00E85369">
        <w:rPr>
          <w:rFonts w:ascii="Montserrat Ultra Light" w:hAnsi="Montserrat Ultra Light"/>
        </w:rPr>
        <w:t>Del tipo de servicio solicitado: ordinario o urgente</w:t>
      </w:r>
    </w:p>
    <w:p w14:paraId="5ABA1F6E" w14:textId="297963E6" w:rsidR="007C0DE6" w:rsidRPr="00EB3DD9" w:rsidRDefault="00C660C5" w:rsidP="00EB3DD9">
      <w:pPr>
        <w:spacing w:line="360" w:lineRule="auto"/>
        <w:jc w:val="both"/>
        <w:rPr>
          <w:rFonts w:ascii="Montserrat" w:hAnsi="Montserrat"/>
          <w:sz w:val="14"/>
          <w:szCs w:val="20"/>
        </w:rPr>
      </w:pPr>
    </w:p>
    <w:sectPr w:rsidR="007C0DE6" w:rsidRPr="00EB3DD9" w:rsidSect="0094327D">
      <w:headerReference w:type="even" r:id="rId8"/>
      <w:headerReference w:type="default" r:id="rId9"/>
      <w:headerReference w:type="first" r:id="rId10"/>
      <w:pgSz w:w="12242" w:h="19278" w:code="120"/>
      <w:pgMar w:top="2552" w:right="1134" w:bottom="1985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27D8" w14:textId="77777777" w:rsidR="004E50FA" w:rsidRDefault="004E50FA" w:rsidP="00BE461E">
      <w:r>
        <w:separator/>
      </w:r>
    </w:p>
  </w:endnote>
  <w:endnote w:type="continuationSeparator" w:id="0">
    <w:p w14:paraId="7812F02E" w14:textId="77777777" w:rsidR="004E50FA" w:rsidRDefault="004E50FA" w:rsidP="00BE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Montserrat Ultra Light">
    <w:altName w:val="Calibri"/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9EA5" w14:textId="77777777" w:rsidR="004E50FA" w:rsidRDefault="004E50FA" w:rsidP="00BE461E">
      <w:r>
        <w:separator/>
      </w:r>
    </w:p>
  </w:footnote>
  <w:footnote w:type="continuationSeparator" w:id="0">
    <w:p w14:paraId="2177224E" w14:textId="77777777" w:rsidR="004E50FA" w:rsidRDefault="004E50FA" w:rsidP="00BE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29DC" w14:textId="77777777" w:rsidR="00964972" w:rsidRDefault="00C660C5">
    <w:pPr>
      <w:pStyle w:val="Encabezado"/>
    </w:pPr>
    <w:r>
      <w:rPr>
        <w:noProof/>
      </w:rPr>
      <w:pict w14:anchorId="5C267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37261" o:spid="_x0000_s2051" type="#_x0000_t75" alt="/Volumes/PAO SENER2/2023/Imagen 23/HM Villa Sener/HM oficio villa SENER-01.png" style="position:absolute;margin-left:0;margin-top:0;width:612pt;height:963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M oficio villa SEN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5932" w14:textId="77777777" w:rsidR="00BE461E" w:rsidRDefault="00C660C5" w:rsidP="00AB77E6">
    <w:pPr>
      <w:pStyle w:val="Encabezado"/>
      <w:tabs>
        <w:tab w:val="clear" w:pos="4419"/>
        <w:tab w:val="clear" w:pos="8838"/>
        <w:tab w:val="left" w:pos="2880"/>
      </w:tabs>
    </w:pPr>
    <w:r>
      <w:rPr>
        <w:noProof/>
      </w:rPr>
      <w:pict w14:anchorId="4BA43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37262" o:spid="_x0000_s2050" type="#_x0000_t75" alt="/Volumes/PAO SENER2/2023/Imagen 23/HM Villa Sener/HM oficio villa SENER-01.png" style="position:absolute;margin-left:0;margin-top:0;width:612pt;height:963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M oficio villa SEN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BB41" w14:textId="77777777" w:rsidR="00964972" w:rsidRDefault="00C660C5">
    <w:pPr>
      <w:pStyle w:val="Encabezado"/>
    </w:pPr>
    <w:r>
      <w:rPr>
        <w:noProof/>
      </w:rPr>
      <w:pict w14:anchorId="759E7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37260" o:spid="_x0000_s2049" type="#_x0000_t75" alt="/Volumes/PAO SENER2/2023/Imagen 23/HM Villa Sener/HM oficio villa SENER-01.png" style="position:absolute;margin-left:0;margin-top:0;width:612pt;height:963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M oficio villa SEN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B007E"/>
    <w:multiLevelType w:val="hybridMultilevel"/>
    <w:tmpl w:val="453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D8"/>
    <w:rsid w:val="0008359C"/>
    <w:rsid w:val="00107F0C"/>
    <w:rsid w:val="0014039E"/>
    <w:rsid w:val="001B788E"/>
    <w:rsid w:val="00253A9C"/>
    <w:rsid w:val="00314C86"/>
    <w:rsid w:val="00377A89"/>
    <w:rsid w:val="0038410E"/>
    <w:rsid w:val="004923FB"/>
    <w:rsid w:val="004A2CDE"/>
    <w:rsid w:val="004A3F50"/>
    <w:rsid w:val="004E3562"/>
    <w:rsid w:val="004E50FA"/>
    <w:rsid w:val="005159DB"/>
    <w:rsid w:val="005778D2"/>
    <w:rsid w:val="00596F60"/>
    <w:rsid w:val="005C5290"/>
    <w:rsid w:val="005D086B"/>
    <w:rsid w:val="005E74D5"/>
    <w:rsid w:val="00600BD8"/>
    <w:rsid w:val="0061199B"/>
    <w:rsid w:val="007308F6"/>
    <w:rsid w:val="00784523"/>
    <w:rsid w:val="00795E93"/>
    <w:rsid w:val="007F5EAD"/>
    <w:rsid w:val="00920D98"/>
    <w:rsid w:val="0093154D"/>
    <w:rsid w:val="0094327D"/>
    <w:rsid w:val="00964972"/>
    <w:rsid w:val="00997298"/>
    <w:rsid w:val="009A07F8"/>
    <w:rsid w:val="009B5569"/>
    <w:rsid w:val="009C0E8D"/>
    <w:rsid w:val="00A20AD4"/>
    <w:rsid w:val="00A70EA3"/>
    <w:rsid w:val="00AB77E6"/>
    <w:rsid w:val="00AC288F"/>
    <w:rsid w:val="00AE72CC"/>
    <w:rsid w:val="00B01AA0"/>
    <w:rsid w:val="00B25172"/>
    <w:rsid w:val="00B72277"/>
    <w:rsid w:val="00B846BD"/>
    <w:rsid w:val="00BE461E"/>
    <w:rsid w:val="00C0082E"/>
    <w:rsid w:val="00C06B84"/>
    <w:rsid w:val="00C660C5"/>
    <w:rsid w:val="00D61022"/>
    <w:rsid w:val="00DA3886"/>
    <w:rsid w:val="00DA5AE4"/>
    <w:rsid w:val="00DC264E"/>
    <w:rsid w:val="00DE6D6D"/>
    <w:rsid w:val="00E26437"/>
    <w:rsid w:val="00E72143"/>
    <w:rsid w:val="00EB3DD9"/>
    <w:rsid w:val="00ED55A1"/>
    <w:rsid w:val="00F44A7F"/>
    <w:rsid w:val="00F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8A8019"/>
  <w15:chartTrackingRefBased/>
  <w15:docId w15:val="{F7C54077-BE45-4188-9B8A-BC4602C0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6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61E"/>
  </w:style>
  <w:style w:type="paragraph" w:styleId="Piedepgina">
    <w:name w:val="footer"/>
    <w:basedOn w:val="Normal"/>
    <w:link w:val="PiedepginaCar"/>
    <w:uiPriority w:val="99"/>
    <w:unhideWhenUsed/>
    <w:rsid w:val="00BE46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61E"/>
  </w:style>
  <w:style w:type="paragraph" w:styleId="NormalWeb">
    <w:name w:val="Normal (Web)"/>
    <w:basedOn w:val="Normal"/>
    <w:uiPriority w:val="99"/>
    <w:unhideWhenUsed/>
    <w:rsid w:val="00784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ED55A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264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xmsonormal">
    <w:name w:val="x_xmsonormal"/>
    <w:basedOn w:val="Normal"/>
    <w:rsid w:val="0093154D"/>
    <w:rPr>
      <w:rFonts w:ascii="Calibri" w:hAnsi="Calibri" w:cs="Calibri"/>
      <w:sz w:val="22"/>
      <w:szCs w:val="22"/>
      <w:lang w:eastAsia="es-MX"/>
    </w:rPr>
  </w:style>
  <w:style w:type="paragraph" w:customStyle="1" w:styleId="xmsonospacing">
    <w:name w:val="x_msonospacing"/>
    <w:basedOn w:val="Normal"/>
    <w:rsid w:val="0093154D"/>
    <w:rPr>
      <w:rFonts w:ascii="Calibri" w:hAnsi="Calibri" w:cs="Calibri"/>
      <w:sz w:val="22"/>
      <w:szCs w:val="22"/>
      <w:lang w:eastAsia="es-MX"/>
    </w:rPr>
  </w:style>
  <w:style w:type="table" w:styleId="Tablaconcuadrcula">
    <w:name w:val="Table Grid"/>
    <w:basedOn w:val="Tablanormal"/>
    <w:uiPriority w:val="39"/>
    <w:rsid w:val="00C660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23F9-034C-DA4D-AC9C-2DF78407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Israel Camacho Yonca</cp:lastModifiedBy>
  <cp:revision>2</cp:revision>
  <dcterms:created xsi:type="dcterms:W3CDTF">2023-01-18T23:18:00Z</dcterms:created>
  <dcterms:modified xsi:type="dcterms:W3CDTF">2023-01-18T23:18:00Z</dcterms:modified>
</cp:coreProperties>
</file>